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447B" w:rsidRPr="00212E10" w:rsidRDefault="0003775E" w:rsidP="00212E10">
      <w:pPr>
        <w:spacing w:after="0" w:line="240" w:lineRule="auto"/>
        <w:ind w:firstLine="567"/>
        <w:jc w:val="both"/>
        <w:rPr>
          <w:rFonts w:ascii="Times New Roman" w:hAnsi="Times New Roman" w:cs="Times New Roman"/>
          <w:sz w:val="24"/>
          <w:szCs w:val="24"/>
          <w:lang w:val="kk-KZ"/>
        </w:rPr>
      </w:pPr>
      <w:r w:rsidRPr="00212E10">
        <w:rPr>
          <w:rFonts w:ascii="Times New Roman" w:hAnsi="Times New Roman" w:cs="Times New Roman"/>
          <w:sz w:val="24"/>
          <w:szCs w:val="24"/>
          <w:lang w:val="kk-KZ"/>
        </w:rPr>
        <w:t xml:space="preserve">4 </w:t>
      </w:r>
      <w:r w:rsidR="009D4161">
        <w:rPr>
          <w:rFonts w:ascii="Times New Roman" w:hAnsi="Times New Roman" w:cs="Times New Roman"/>
          <w:sz w:val="24"/>
          <w:szCs w:val="24"/>
          <w:lang w:val="kk-KZ"/>
        </w:rPr>
        <w:t>дәріс</w:t>
      </w:r>
    </w:p>
    <w:p w:rsidR="0003775E" w:rsidRPr="009D4161" w:rsidRDefault="009D4161" w:rsidP="00212E10">
      <w:pPr>
        <w:spacing w:after="0" w:line="240" w:lineRule="auto"/>
        <w:ind w:firstLine="567"/>
        <w:jc w:val="both"/>
        <w:rPr>
          <w:rFonts w:ascii="Times New Roman" w:hAnsi="Times New Roman" w:cs="Times New Roman"/>
          <w:b/>
          <w:sz w:val="24"/>
          <w:szCs w:val="24"/>
          <w:lang w:val="kk-KZ"/>
        </w:rPr>
      </w:pPr>
      <w:r>
        <w:rPr>
          <w:rFonts w:ascii="Times New Roman" w:hAnsi="Times New Roman" w:cs="Times New Roman"/>
          <w:b/>
          <w:sz w:val="24"/>
          <w:szCs w:val="24"/>
          <w:lang w:val="kk-KZ"/>
        </w:rPr>
        <w:t>Мемлекеттік тапсырма</w:t>
      </w:r>
    </w:p>
    <w:p w:rsidR="005A2ABB" w:rsidRDefault="005A2ABB" w:rsidP="00212E10">
      <w:pPr>
        <w:spacing w:after="0" w:line="240" w:lineRule="auto"/>
        <w:ind w:firstLine="567"/>
        <w:jc w:val="both"/>
        <w:rPr>
          <w:rFonts w:ascii="Times New Roman" w:hAnsi="Times New Roman" w:cs="Times New Roman"/>
          <w:sz w:val="24"/>
          <w:szCs w:val="24"/>
        </w:rPr>
      </w:pPr>
    </w:p>
    <w:p w:rsidR="009D4161" w:rsidRPr="009D4161" w:rsidRDefault="009D4161" w:rsidP="009D4161">
      <w:pPr>
        <w:spacing w:after="0" w:line="240" w:lineRule="auto"/>
        <w:ind w:firstLine="567"/>
        <w:jc w:val="both"/>
        <w:rPr>
          <w:rFonts w:ascii="Times New Roman" w:hAnsi="Times New Roman" w:cs="Times New Roman"/>
          <w:sz w:val="24"/>
          <w:szCs w:val="24"/>
        </w:rPr>
      </w:pPr>
      <w:proofErr w:type="spellStart"/>
      <w:r w:rsidRPr="009D4161">
        <w:rPr>
          <w:rFonts w:ascii="Times New Roman" w:hAnsi="Times New Roman" w:cs="Times New Roman"/>
          <w:sz w:val="24"/>
          <w:szCs w:val="24"/>
        </w:rPr>
        <w:t>Мемлекеттік</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тапсырма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жарғылық</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капиталына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мемлекет</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қатысатын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заңды</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тұлғаларға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ұлттық</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әл-ауқат</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қорының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тобына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кіретін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ұйымдарға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Қазақстан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Республикасының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Ұлттық</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Кәсіпкерлер</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палатасына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және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оның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Қазақстан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Республикасының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Үкіметі</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айқындайтын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ұйымдарына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Қазақстан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Республикасының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Ұлттық</w:t>
      </w:r>
      <w:proofErr w:type="spellEnd"/>
      <w:r w:rsidRPr="009D4161">
        <w:rPr>
          <w:rFonts w:ascii="Times New Roman" w:hAnsi="Times New Roman" w:cs="Times New Roman"/>
          <w:sz w:val="24"/>
          <w:szCs w:val="24"/>
        </w:rPr>
        <w:t xml:space="preserve"> Олимпиада </w:t>
      </w:r>
      <w:proofErr w:type="spellStart"/>
      <w:r w:rsidRPr="009D4161">
        <w:rPr>
          <w:rFonts w:ascii="Times New Roman" w:hAnsi="Times New Roman" w:cs="Times New Roman"/>
          <w:sz w:val="24"/>
          <w:szCs w:val="24"/>
        </w:rPr>
        <w:t>комитетіне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автономды</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кластерлік</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қорға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дербес</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білім</w:t>
      </w:r>
      <w:proofErr w:type="spellEnd"/>
      <w:r w:rsidRPr="009D4161">
        <w:rPr>
          <w:rFonts w:ascii="Times New Roman" w:hAnsi="Times New Roman" w:cs="Times New Roman"/>
          <w:sz w:val="24"/>
          <w:szCs w:val="24"/>
        </w:rPr>
        <w:t xml:space="preserve"> беру </w:t>
      </w:r>
      <w:proofErr w:type="spellStart"/>
      <w:r w:rsidRPr="009D4161">
        <w:rPr>
          <w:rFonts w:ascii="Times New Roman" w:hAnsi="Times New Roman" w:cs="Times New Roman"/>
          <w:sz w:val="24"/>
          <w:szCs w:val="24"/>
        </w:rPr>
        <w:t>ұйымдарына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және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олардың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ұйымдарына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Қазақстан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Республикасының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Үкіметі</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айқындайтын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Қазақстан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Республикасының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Үкіметі</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айқындайтын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тапсырыстар</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болып</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табылады</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жекелеген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мемлекеттік</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қызметтер</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Бюджеттік</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инвестициялық</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жобаларды</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іске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асыру</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және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мемлекеттің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әлеуметтік-экономикалық</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тұрақтылығын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және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немесе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мемлекеттің</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әлеуметтік-мәдени</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дамуын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қамтамасыз</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етуге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бағытталған</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басқа</w:t>
      </w:r>
      <w:proofErr w:type="spellEnd"/>
      <w:r w:rsidRPr="009D4161">
        <w:rPr>
          <w:rFonts w:ascii="Times New Roman" w:hAnsi="Times New Roman" w:cs="Times New Roman"/>
          <w:sz w:val="24"/>
          <w:szCs w:val="24"/>
        </w:rPr>
        <w:t xml:space="preserve"> да </w:t>
      </w:r>
      <w:proofErr w:type="spellStart"/>
      <w:r w:rsidRPr="009D4161">
        <w:rPr>
          <w:rFonts w:ascii="Times New Roman" w:hAnsi="Times New Roman" w:cs="Times New Roman"/>
          <w:sz w:val="24"/>
          <w:szCs w:val="24"/>
        </w:rPr>
        <w:t>міндеттерді</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орындау</w:t>
      </w:r>
      <w:proofErr w:type="spellEnd"/>
      <w:r w:rsidRPr="009D4161">
        <w:rPr>
          <w:rFonts w:ascii="Times New Roman" w:hAnsi="Times New Roman" w:cs="Times New Roman"/>
          <w:sz w:val="24"/>
          <w:szCs w:val="24"/>
        </w:rPr>
        <w:t>.</w:t>
      </w:r>
    </w:p>
    <w:p w:rsidR="0003775E" w:rsidRPr="00212E10" w:rsidRDefault="009D4161" w:rsidP="009D4161">
      <w:pPr>
        <w:spacing w:after="0" w:line="240" w:lineRule="auto"/>
        <w:ind w:firstLine="567"/>
        <w:jc w:val="both"/>
        <w:rPr>
          <w:rFonts w:ascii="Times New Roman" w:hAnsi="Times New Roman" w:cs="Times New Roman"/>
          <w:sz w:val="24"/>
          <w:szCs w:val="24"/>
          <w:lang w:val="kk-KZ"/>
        </w:rPr>
      </w:pPr>
      <w:proofErr w:type="spellStart"/>
      <w:r w:rsidRPr="009D4161">
        <w:rPr>
          <w:rFonts w:ascii="Times New Roman" w:hAnsi="Times New Roman" w:cs="Times New Roman"/>
          <w:sz w:val="24"/>
          <w:szCs w:val="24"/>
        </w:rPr>
        <w:t>Мемлекеттік</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тапсырманы</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әзірлеу</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мемлекеттік</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қызметтер</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көрсетуге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Бюджеттік</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инвестициялық</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жобаларды</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іске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асыруға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немесе</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мемлекеттік</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тапсырма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нысанында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басқа</w:t>
      </w:r>
      <w:proofErr w:type="spellEnd"/>
      <w:r w:rsidRPr="009D4161">
        <w:rPr>
          <w:rFonts w:ascii="Times New Roman" w:hAnsi="Times New Roman" w:cs="Times New Roman"/>
          <w:sz w:val="24"/>
          <w:szCs w:val="24"/>
        </w:rPr>
        <w:t xml:space="preserve"> да </w:t>
      </w:r>
      <w:proofErr w:type="spellStart"/>
      <w:r w:rsidRPr="009D4161">
        <w:rPr>
          <w:rFonts w:ascii="Times New Roman" w:hAnsi="Times New Roman" w:cs="Times New Roman"/>
          <w:sz w:val="24"/>
          <w:szCs w:val="24"/>
        </w:rPr>
        <w:t>міндеттерді</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орындауға</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ұсыныстар</w:t>
      </w:r>
      <w:proofErr w:type="spellEnd"/>
      <w:r w:rsidRPr="009D4161">
        <w:rPr>
          <w:rFonts w:ascii="Times New Roman" w:hAnsi="Times New Roman" w:cs="Times New Roman"/>
          <w:sz w:val="24"/>
          <w:szCs w:val="24"/>
        </w:rPr>
        <w:t xml:space="preserve"> мен </w:t>
      </w:r>
      <w:proofErr w:type="spellStart"/>
      <w:r w:rsidRPr="009D4161">
        <w:rPr>
          <w:rFonts w:ascii="Times New Roman" w:hAnsi="Times New Roman" w:cs="Times New Roman"/>
          <w:sz w:val="24"/>
          <w:szCs w:val="24"/>
        </w:rPr>
        <w:t>негіздемелер</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дайындауды</w:t>
      </w:r>
      <w:proofErr w:type="spellEnd"/>
      <w:r w:rsidRPr="009D4161">
        <w:rPr>
          <w:rFonts w:ascii="Times New Roman" w:hAnsi="Times New Roman" w:cs="Times New Roman"/>
          <w:sz w:val="24"/>
          <w:szCs w:val="24"/>
        </w:rPr>
        <w:t xml:space="preserve"> </w:t>
      </w:r>
      <w:proofErr w:type="spellStart"/>
      <w:r w:rsidRPr="009D4161">
        <w:rPr>
          <w:rFonts w:ascii="Times New Roman" w:hAnsi="Times New Roman" w:cs="Times New Roman"/>
          <w:sz w:val="24"/>
          <w:szCs w:val="24"/>
        </w:rPr>
        <w:t>қамтиды</w:t>
      </w:r>
      <w:proofErr w:type="spellEnd"/>
      <w:r w:rsidRPr="009D4161">
        <w:rPr>
          <w:rFonts w:ascii="Times New Roman" w:hAnsi="Times New Roman" w:cs="Times New Roman"/>
          <w:sz w:val="24"/>
          <w:szCs w:val="24"/>
        </w:rPr>
        <w:t>.</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Республикалық бюджеттік бағдарламалардың әкімшісі республикалық бюджетті әзірлеу кезінде бюджеттік өтініммен, бюджеттік бағдарламалардың жобаларымен, стратегиялық жоспарлардың жобаларымен немесе стратегиялық жоспарларға өзгерістер мен толықтырулардың жобаларымен бірге белгілі бір талаптарды сақтай отырып, мемлекеттік қызметтер көрсетуге немесе бюджеттік инвестициялық жобаларды іске асыруға мемлекеттік тапсырма нысанындағы ұсынысты бюджеттік жоспарлау жөніндегі орталық уәкілетті органға ұсынады.</w:t>
      </w:r>
    </w:p>
    <w:p w:rsidR="0003775E" w:rsidRPr="00212E10"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Қазақстан Республикасы Ұлттық Кәсіпкерлер палатасының және монополияға қарсы органның қорытындыларын алу мақсатында республикалық бюджеттік бағдарламалардың әкімшісі Қазақстан Республикасының Ұлттық Кәсіпкерлер палатасына және монополияға қарсы органға мемлекеттік қызмет көрсетуге немесе мемлекеттік тапсырма нысанында Бюджеттік инвестициялық жобаларды іске асыруға ұсыныстың көшірмесін, сондай-ақ мемлекеттік тапсырманы орындауға жауапты заңды тұлға жарғысының көшірмесін жібереді. Қажет болған жағдайда Қазақстан Республикасының Ұлттық Кәсіпкерлер палатасы және монополияға қарсы орган республикалық бюджеттік бағдарламалардың әкімшісінен мемлекеттік тапсырманы орындауға байланысты өзге де құжаттарды және (немесе) ақпаратты бастапқыда енгізілген құжаттар топтамасын қайтармай-ақ ресми түрде сұратады.</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Мемлекеттік тапсырма нысанында орындауға жоспарланатын мемлекеттік көрсетілетін қызметтер мен Бюджеттік инвестициялық жобалардың тізбесі стратегиялық жоспарлардың жобаларымен немесе стратегиялық жоспарларға өзгерістер мен толықтырулардың жобаларымен, бюджеттік өтінімдермен, республикалық бюджеттік бағдарламалар әкімшілерінің бюджеттік бағдарламаларының жобаларымен және Қазақстан Республикасы Ұлттық Кәсіпкерлер палатасы мен монополияға қарсы органның қорытындыларымен бірге республикалық бюджет комиссиясының қарауына енгізіледі.</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Бюджеттік жоспарлау жөніндегі орталық уәкілетті орган республикалық бюджет туралы Заңның негізінде және республикалық бюджет комиссиясының ұсыныстарын ескере отырып, республикалық бюджеттік бағдарламалардың әкімшілері мен мемлекеттік тапсырмаларды орындауға жауапты заңды тұлғаларды көрсете отырып, жоспарлы кезеңге арналған мемлекеттік тапсырмалардың тізбесін қалыптастырады. Мемлекеттік тапсырмалар тізбесі:</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1) мемлекеттік тапсырманы орындау нысанында жүзеге асырылатын мемлекеттік көрсетілетін қызметтің немесе бюджеттік инвестициялық жобаның атауы;</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2) мемлекеттік қызметтің немесе бюджеттік инвестициялық жобаның қысқаша сипаттамасы;</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lastRenderedPageBreak/>
        <w:t>3) республикалық бюджеттік бағдарлама әкімшісінің және мемлекеттік тапсырманы орындауға жауапты заңды тұлғаның атауы;</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4) шеңберінде мемлекеттік тапсырма орындалатын Бірыңғай бюджеттік сыныптаманың коды көрсетілген республикалық бюджеттік бағдарламаның атауы;</w:t>
      </w:r>
    </w:p>
    <w:p w:rsidR="0003775E" w:rsidRPr="00212E10"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5) мемлекеттік тапсырманы орындауға қажетті жоспарлы кезеңге арналған бюджет қаражатының сомалары.</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Қаржы жылы ішінде мемлекеттің әлеуметтік-экономикалық тұрақтылығын қамтамасыз етуге бағытталған міндеттерді кідіріссіз шешу қажет болған жағдайда, ҚР Үкіметі республикалық бюджет комиссиясының ұсыныстарын ескере отырып, республикалық бюджетте бекітілген республикалық бюджеттік бағдарламалар шегінде мемлекеттік тапсырмалар тізбесіне толықтырулар енгізе алады.</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 xml:space="preserve">Мемлекеттік тапсырманы орындау республикалық бюджеттік бағдарламалардың әкімшісі мен мемлекеттік тапсырманы орындаушы арасында нәтижелер көрсеткіштерін көрсете отырып, азаматтық-құқықтық мәміле жасасу жолымен бекітілген Республикалық үш жылдық бюджеттік бағдарламаларды іске асыру шеңберінде жүзеге асырылады. </w:t>
      </w:r>
    </w:p>
    <w:p w:rsidR="009D4161" w:rsidRPr="009D4161"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Мемлекеттік тапсырманы орындау Қазақстан Республикасының Мемлекеттік сатып алу туралы заңнамасында көзделген конкурстық рәсімдерді сақтамай жүзеге асырылады.</w:t>
      </w:r>
    </w:p>
    <w:p w:rsidR="00212E10" w:rsidRPr="00212E10" w:rsidRDefault="009D4161" w:rsidP="009D4161">
      <w:pPr>
        <w:spacing w:after="0" w:line="240" w:lineRule="auto"/>
        <w:ind w:firstLine="567"/>
        <w:jc w:val="both"/>
        <w:rPr>
          <w:rFonts w:ascii="Times New Roman" w:hAnsi="Times New Roman" w:cs="Times New Roman"/>
          <w:sz w:val="24"/>
          <w:szCs w:val="24"/>
          <w:lang w:val="kk-KZ"/>
        </w:rPr>
      </w:pPr>
      <w:r w:rsidRPr="009D4161">
        <w:rPr>
          <w:rFonts w:ascii="Times New Roman" w:hAnsi="Times New Roman" w:cs="Times New Roman"/>
          <w:sz w:val="24"/>
          <w:szCs w:val="24"/>
          <w:lang w:val="kk-KZ"/>
        </w:rPr>
        <w:t>Мемлекеттік тапсырманы орындауға жауаптылар мемлекеттік тапсырма орындалатын республикалық бюджеттік бағдарламаның әкімшісіне шартта белгіленген мерзімдерде оның орындалу барысы туралы және орындалатын мемлекеттік тапсырма бойынша тікелей және түпкілікті нәтижелерге қол жеткізу туралы есеп береді.</w:t>
      </w:r>
    </w:p>
    <w:p w:rsidR="0003775E" w:rsidRPr="00212E10" w:rsidRDefault="0003775E" w:rsidP="00212E10">
      <w:pPr>
        <w:spacing w:after="0" w:line="240" w:lineRule="auto"/>
        <w:ind w:firstLine="567"/>
        <w:jc w:val="both"/>
        <w:rPr>
          <w:rFonts w:ascii="Times New Roman" w:hAnsi="Times New Roman" w:cs="Times New Roman"/>
          <w:sz w:val="24"/>
          <w:szCs w:val="24"/>
          <w:lang w:val="kk-KZ"/>
        </w:rPr>
      </w:pPr>
    </w:p>
    <w:p w:rsidR="00212E10" w:rsidRPr="00212E10" w:rsidRDefault="00212E10" w:rsidP="00212E10">
      <w:pPr>
        <w:spacing w:after="0" w:line="240" w:lineRule="auto"/>
        <w:ind w:firstLine="567"/>
        <w:jc w:val="both"/>
        <w:rPr>
          <w:rFonts w:ascii="Times New Roman" w:hAnsi="Times New Roman" w:cs="Times New Roman"/>
          <w:sz w:val="24"/>
          <w:szCs w:val="24"/>
          <w:lang w:val="kk-KZ"/>
        </w:rPr>
      </w:pPr>
    </w:p>
    <w:p w:rsidR="00212E10" w:rsidRPr="00212E10" w:rsidRDefault="00212E10" w:rsidP="00212E10">
      <w:pPr>
        <w:spacing w:after="0" w:line="240" w:lineRule="auto"/>
        <w:ind w:firstLine="567"/>
        <w:jc w:val="both"/>
        <w:rPr>
          <w:rFonts w:ascii="Times New Roman" w:hAnsi="Times New Roman" w:cs="Times New Roman"/>
          <w:sz w:val="24"/>
          <w:szCs w:val="24"/>
        </w:rPr>
      </w:pPr>
      <w:bookmarkStart w:id="0" w:name="_GoBack"/>
      <w:bookmarkEnd w:id="0"/>
    </w:p>
    <w:sectPr w:rsidR="00212E10" w:rsidRPr="00212E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8C2"/>
    <w:rsid w:val="0003775E"/>
    <w:rsid w:val="00212E10"/>
    <w:rsid w:val="005A2ABB"/>
    <w:rsid w:val="005F447B"/>
    <w:rsid w:val="009658C2"/>
    <w:rsid w:val="009D41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512AE"/>
  <w15:chartTrackingRefBased/>
  <w15:docId w15:val="{871C9DB2-55DF-42B8-8F08-186B4BAA1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12E1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979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742</Words>
  <Characters>4232</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2025-01-30T07:13:00Z</dcterms:created>
  <dcterms:modified xsi:type="dcterms:W3CDTF">2025-01-30T07:13:00Z</dcterms:modified>
</cp:coreProperties>
</file>